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2CED" w:rsidRPr="00E72CED" w:rsidRDefault="00EB195A" w:rsidP="00E72CED">
      <w:pPr>
        <w:jc w:val="center"/>
        <w:rPr>
          <w:rFonts w:ascii="Times New Roman" w:hAnsi="Times New Roman" w:cs="Times New Roman"/>
          <w:b/>
          <w:sz w:val="32"/>
          <w:szCs w:val="32"/>
        </w:rPr>
      </w:pPr>
      <w:r>
        <w:rPr>
          <w:rFonts w:ascii="Times New Roman" w:hAnsi="Times New Roman" w:cs="Times New Roman"/>
          <w:b/>
          <w:sz w:val="32"/>
          <w:szCs w:val="32"/>
        </w:rPr>
        <w:t>APAKAH DI TAN</w:t>
      </w:r>
      <w:r>
        <w:rPr>
          <w:rFonts w:ascii="Times New Roman" w:hAnsi="Times New Roman" w:cs="Times New Roman"/>
          <w:b/>
          <w:sz w:val="32"/>
          <w:szCs w:val="32"/>
          <w:lang w:val="id-ID"/>
        </w:rPr>
        <w:t>J</w:t>
      </w:r>
      <w:r w:rsidR="00E72CED" w:rsidRPr="00E72CED">
        <w:rPr>
          <w:rFonts w:ascii="Times New Roman" w:hAnsi="Times New Roman" w:cs="Times New Roman"/>
          <w:b/>
          <w:sz w:val="32"/>
          <w:szCs w:val="32"/>
        </w:rPr>
        <w:t>UNG SER ATAU PANTAI UTARA</w:t>
      </w:r>
    </w:p>
    <w:p w:rsidR="00E92A13" w:rsidRDefault="00E72CED" w:rsidP="00E72CED">
      <w:pPr>
        <w:jc w:val="center"/>
        <w:rPr>
          <w:rFonts w:ascii="Times New Roman" w:hAnsi="Times New Roman" w:cs="Times New Roman"/>
          <w:b/>
          <w:sz w:val="32"/>
          <w:szCs w:val="32"/>
        </w:rPr>
      </w:pPr>
      <w:r w:rsidRPr="00E72CED">
        <w:rPr>
          <w:rFonts w:ascii="Times New Roman" w:hAnsi="Times New Roman" w:cs="Times New Roman"/>
          <w:b/>
          <w:sz w:val="32"/>
          <w:szCs w:val="32"/>
        </w:rPr>
        <w:t>PADA UMUMNYA ADA PEMUKIMAN?</w:t>
      </w:r>
    </w:p>
    <w:p w:rsidR="0059068C" w:rsidRDefault="0059068C" w:rsidP="00E72CED">
      <w:pPr>
        <w:jc w:val="center"/>
        <w:rPr>
          <w:rFonts w:ascii="Times New Roman" w:hAnsi="Times New Roman" w:cs="Times New Roman"/>
          <w:b/>
          <w:sz w:val="32"/>
          <w:szCs w:val="32"/>
        </w:rPr>
      </w:pPr>
    </w:p>
    <w:p w:rsidR="0059068C" w:rsidRDefault="0059068C" w:rsidP="00E72CED">
      <w:pPr>
        <w:jc w:val="center"/>
        <w:rPr>
          <w:rFonts w:ascii="Times New Roman" w:hAnsi="Times New Roman" w:cs="Times New Roman"/>
          <w:b/>
          <w:sz w:val="32"/>
          <w:szCs w:val="32"/>
        </w:rPr>
      </w:pPr>
      <w:r>
        <w:rPr>
          <w:rFonts w:ascii="Times New Roman" w:hAnsi="Times New Roman" w:cs="Times New Roman"/>
          <w:b/>
          <w:sz w:val="32"/>
          <w:szCs w:val="32"/>
        </w:rPr>
        <w:t>Nengah Bawa Atmadja</w:t>
      </w:r>
    </w:p>
    <w:p w:rsidR="0059068C" w:rsidRDefault="0059068C" w:rsidP="00E72CED">
      <w:pPr>
        <w:jc w:val="center"/>
        <w:rPr>
          <w:rFonts w:ascii="Times New Roman" w:hAnsi="Times New Roman" w:cs="Times New Roman"/>
          <w:b/>
          <w:sz w:val="32"/>
          <w:szCs w:val="32"/>
        </w:rPr>
      </w:pPr>
    </w:p>
    <w:p w:rsidR="00E72CED" w:rsidRDefault="00E72CED" w:rsidP="00E72CED">
      <w:pPr>
        <w:jc w:val="both"/>
        <w:rPr>
          <w:rFonts w:ascii="Times New Roman" w:hAnsi="Times New Roman" w:cs="Times New Roman"/>
          <w:b/>
          <w:sz w:val="32"/>
          <w:szCs w:val="32"/>
        </w:rPr>
      </w:pPr>
    </w:p>
    <w:p w:rsidR="00E72CED" w:rsidRDefault="00E72CED" w:rsidP="00E72CED">
      <w:pPr>
        <w:spacing w:after="0" w:line="360" w:lineRule="auto"/>
        <w:jc w:val="both"/>
        <w:rPr>
          <w:rFonts w:ascii="Times New Roman" w:hAnsi="Times New Roman" w:cs="Times New Roman"/>
          <w:sz w:val="24"/>
          <w:szCs w:val="24"/>
        </w:rPr>
      </w:pPr>
      <w:r>
        <w:rPr>
          <w:rFonts w:ascii="Times New Roman" w:hAnsi="Times New Roman" w:cs="Times New Roman"/>
          <w:b/>
          <w:sz w:val="24"/>
          <w:szCs w:val="24"/>
        </w:rPr>
        <w:tab/>
      </w:r>
      <w:r w:rsidRPr="00E72CED">
        <w:rPr>
          <w:rFonts w:ascii="Times New Roman" w:hAnsi="Times New Roman" w:cs="Times New Roman"/>
          <w:sz w:val="24"/>
          <w:szCs w:val="24"/>
        </w:rPr>
        <w:t xml:space="preserve">Menjawab </w:t>
      </w:r>
      <w:r>
        <w:rPr>
          <w:rFonts w:ascii="Times New Roman" w:hAnsi="Times New Roman" w:cs="Times New Roman"/>
          <w:sz w:val="24"/>
          <w:szCs w:val="24"/>
        </w:rPr>
        <w:t xml:space="preserve">pertanyaan </w:t>
      </w:r>
      <w:r w:rsidR="0059068C">
        <w:rPr>
          <w:rFonts w:ascii="Times New Roman" w:hAnsi="Times New Roman" w:cs="Times New Roman"/>
          <w:sz w:val="24"/>
          <w:szCs w:val="24"/>
        </w:rPr>
        <w:t xml:space="preserve">seperti tercantum di atas </w:t>
      </w:r>
      <w:r>
        <w:rPr>
          <w:rFonts w:ascii="Times New Roman" w:hAnsi="Times New Roman" w:cs="Times New Roman"/>
          <w:sz w:val="24"/>
          <w:szCs w:val="24"/>
        </w:rPr>
        <w:t>tidaklah mudah, mengingat seorang sejarawan sama halnya dengan seorang baru bisa memecahkan teka teki tentang suatu kejadian jika ada  jejak sejarahnya. Dalam kondisi yang keterbatasan jejak sejarah tentu amat sulit bagi saya untuk menjawab pertanyaan tersebut secara lebih mendekati kebenaran. Walaupun demikian saya mencoba menjawabnya dengan menggunaka</w:t>
      </w:r>
      <w:r w:rsidR="00EB195A">
        <w:rPr>
          <w:rFonts w:ascii="Times New Roman" w:hAnsi="Times New Roman" w:cs="Times New Roman"/>
          <w:sz w:val="24"/>
          <w:szCs w:val="24"/>
        </w:rPr>
        <w:t>n beberapa buku yang pernah say</w:t>
      </w:r>
      <w:r>
        <w:rPr>
          <w:rFonts w:ascii="Times New Roman" w:hAnsi="Times New Roman" w:cs="Times New Roman"/>
          <w:sz w:val="24"/>
          <w:szCs w:val="24"/>
        </w:rPr>
        <w:t>a</w:t>
      </w:r>
      <w:r w:rsidR="00EB195A">
        <w:rPr>
          <w:rFonts w:ascii="Times New Roman" w:hAnsi="Times New Roman" w:cs="Times New Roman"/>
          <w:sz w:val="24"/>
          <w:szCs w:val="24"/>
          <w:lang w:val="id-ID"/>
        </w:rPr>
        <w:t xml:space="preserve"> </w:t>
      </w:r>
      <w:r>
        <w:rPr>
          <w:rFonts w:ascii="Times New Roman" w:hAnsi="Times New Roman" w:cs="Times New Roman"/>
          <w:sz w:val="24"/>
          <w:szCs w:val="24"/>
        </w:rPr>
        <w:t>baca sesuai dengan disiplin ilmu yang saya gauli, yakni Antropologi.</w:t>
      </w:r>
    </w:p>
    <w:p w:rsidR="009E7E5E" w:rsidRDefault="00E72CED" w:rsidP="00E72CE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t>Saya membaca bukunya Yuval Noah Harari (2017) berjudul “Sapiens A Brief History of Humankind”. Pada buku ini disebutukan secara umum pada nenek moyang orang Indonesia adalah berasal dari Afrika.</w:t>
      </w:r>
      <w:r w:rsidR="009E7E5E">
        <w:rPr>
          <w:rFonts w:ascii="Times New Roman" w:hAnsi="Times New Roman" w:cs="Times New Roman"/>
          <w:sz w:val="24"/>
          <w:szCs w:val="24"/>
        </w:rPr>
        <w:t>Pada 45.000 tahun yang lalu mereka sampai di pantai-pantai wilayah Indonesia memakai dayung-dayung.Mereka membentuk desa-desa pantai atau desa-desa nelayan.Jika keterangan ini benar maka pantai Bali utara pun tidak terkecuali. Gagasan ini dapat dibendingkan dengan apa yang dikemukakan Ardika, Parimartha, dan Wirawan (2015), begitu pula Sutaba (1980) bahwa pada masa-masa akhir prasejarah di Bali di sepanjang pantai Bali Utara mulai dari Gilimanuk sampai ke Tembok, paling tidak ada tidak pemukiman pada sejarah, yakni Gilimanuk, Pangkung Paruk, dan kawasan Julah yang terdiri dari Julah, Pacung, dan Sembiran. Dengan demikian sepertinya apa yang dikemukakan Harari dan temuan arkeologi di pantai utara ada titik temunya.</w:t>
      </w:r>
    </w:p>
    <w:p w:rsidR="00095BA9" w:rsidRDefault="004A4BEE" w:rsidP="009E7E5E">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Desa-desa di sebelah timur Julah adalah mungkin belum bersentuhan langsung dengan orang-orang pantai sebagimana halnya dengan Gilimanuk, Pangkung Paruk, dan kawasan Julah.</w:t>
      </w:r>
      <w:r w:rsidR="0059068C">
        <w:rPr>
          <w:rFonts w:ascii="Times New Roman" w:hAnsi="Times New Roman" w:cs="Times New Roman"/>
          <w:sz w:val="24"/>
          <w:szCs w:val="24"/>
        </w:rPr>
        <w:t>Mengingat, m</w:t>
      </w:r>
      <w:r>
        <w:rPr>
          <w:rFonts w:ascii="Times New Roman" w:hAnsi="Times New Roman" w:cs="Times New Roman"/>
          <w:sz w:val="24"/>
          <w:szCs w:val="24"/>
        </w:rPr>
        <w:t xml:space="preserve">ereka lebih banyak berapiliasi </w:t>
      </w:r>
      <w:r>
        <w:rPr>
          <w:rFonts w:ascii="Times New Roman" w:hAnsi="Times New Roman" w:cs="Times New Roman"/>
          <w:sz w:val="24"/>
          <w:szCs w:val="24"/>
        </w:rPr>
        <w:lastRenderedPageBreak/>
        <w:t xml:space="preserve">dengan migran dari desa-desa kuno yang berada di pegunungan Kintamani.Gejala ini terbukti dari adanya kenyataan bahwa desa-desa di sebelah Timur kawasan Julah adalah desa-desa yang membentuk </w:t>
      </w:r>
      <w:r w:rsidRPr="00810296">
        <w:rPr>
          <w:rFonts w:ascii="Times New Roman" w:hAnsi="Times New Roman" w:cs="Times New Roman"/>
          <w:b/>
          <w:sz w:val="24"/>
          <w:szCs w:val="24"/>
        </w:rPr>
        <w:t>banua/wanua</w:t>
      </w:r>
      <w:r>
        <w:rPr>
          <w:rFonts w:ascii="Times New Roman" w:hAnsi="Times New Roman" w:cs="Times New Roman"/>
          <w:sz w:val="24"/>
          <w:szCs w:val="24"/>
        </w:rPr>
        <w:t xml:space="preserve"> dengan desa-desa di kawasan pegunungan Kintamani.Untuk lebih jelasnkan kit abaca bukunya Thomas Reuter (1996, 2018).Desa-desa di Buleleng tengah pun membentuk pula banuua – wilayahnya mencakup pantai.Misalnya, SCTP – Desa Sidatapa, Cempaga, Tigawasa, dan Pedawa bisa jadi dahulunya membentuk </w:t>
      </w:r>
      <w:r w:rsidR="00095BA9">
        <w:rPr>
          <w:rFonts w:ascii="Times New Roman" w:hAnsi="Times New Roman" w:cs="Times New Roman"/>
          <w:sz w:val="24"/>
          <w:szCs w:val="24"/>
        </w:rPr>
        <w:t xml:space="preserve">banua – </w:t>
      </w:r>
      <w:r w:rsidR="00095BA9" w:rsidRPr="00095BA9">
        <w:rPr>
          <w:rFonts w:ascii="Times New Roman" w:hAnsi="Times New Roman" w:cs="Times New Roman"/>
          <w:i/>
          <w:sz w:val="24"/>
          <w:szCs w:val="24"/>
        </w:rPr>
        <w:t>teben</w:t>
      </w:r>
      <w:r w:rsidR="00095BA9">
        <w:rPr>
          <w:rFonts w:ascii="Times New Roman" w:hAnsi="Times New Roman" w:cs="Times New Roman"/>
          <w:sz w:val="24"/>
          <w:szCs w:val="24"/>
        </w:rPr>
        <w:t>-nya adalah Temukus.Desa Bengkala, Sinabun, Suwug, mungkin ditambah satu desa, yakni Sudaji membentuk satu banua, pusatnya Pura Menasa.</w:t>
      </w:r>
      <w:r w:rsidR="00095BA9" w:rsidRPr="00095BA9">
        <w:rPr>
          <w:rFonts w:ascii="Times New Roman" w:hAnsi="Times New Roman" w:cs="Times New Roman"/>
          <w:i/>
          <w:sz w:val="24"/>
          <w:szCs w:val="24"/>
        </w:rPr>
        <w:t>Teben</w:t>
      </w:r>
      <w:r w:rsidR="00095BA9">
        <w:rPr>
          <w:rFonts w:ascii="Times New Roman" w:hAnsi="Times New Roman" w:cs="Times New Roman"/>
          <w:sz w:val="24"/>
          <w:szCs w:val="24"/>
        </w:rPr>
        <w:t xml:space="preserve"> banua ini adalah pantai Sangsit dan Kerobokan.Desa Bulian dan lain-lain membentuk banua tersendiri, teben-nya adalah pantai Kubutambahan.</w:t>
      </w:r>
    </w:p>
    <w:p w:rsidR="00E920E6" w:rsidRDefault="00095BA9" w:rsidP="009E7E5E">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Jika dilihat secara genealogis mungkin ada perbedaan antara penduduk desa-desa di sebelah Timur kawasan Julah.Mereka adalah orang-orang Bali Aga yang secara mitologis dapat dikaitkan dengan Rsi Markandeya.Sedangkan, orang-orang yang mendiami desa Pangkung Paruk, Gilimanuk, dan kawasan Julah adalah orang-orang Bali Mula.Hanya saja percampuan yang intensif antara keduanya – orang Bali Mula dan Bali Aga keduanya acap kali kedua nala ini dipertukarkan pemakaiannya.Dalam perkembangan selanjutnya mereka mengalami Hinduisasi</w:t>
      </w:r>
      <w:r w:rsidR="00E920E6">
        <w:rPr>
          <w:rFonts w:ascii="Times New Roman" w:hAnsi="Times New Roman" w:cs="Times New Roman"/>
          <w:sz w:val="24"/>
          <w:szCs w:val="24"/>
        </w:rPr>
        <w:t xml:space="preserve">.Goris (1974) memberikan paparan pada abad ke10 baik orang Bali Mula maupun orang Bali Aga menganut </w:t>
      </w:r>
      <w:r w:rsidR="0059068C">
        <w:rPr>
          <w:rFonts w:ascii="Times New Roman" w:hAnsi="Times New Roman" w:cs="Times New Roman"/>
          <w:sz w:val="24"/>
          <w:szCs w:val="24"/>
        </w:rPr>
        <w:t xml:space="preserve">berbagai </w:t>
      </w:r>
      <w:r w:rsidR="00E920E6">
        <w:rPr>
          <w:rFonts w:ascii="Times New Roman" w:hAnsi="Times New Roman" w:cs="Times New Roman"/>
          <w:sz w:val="24"/>
          <w:szCs w:val="24"/>
        </w:rPr>
        <w:t>sekte</w:t>
      </w:r>
      <w:r w:rsidR="0059068C">
        <w:rPr>
          <w:rFonts w:ascii="Times New Roman" w:hAnsi="Times New Roman" w:cs="Times New Roman"/>
          <w:sz w:val="24"/>
          <w:szCs w:val="24"/>
        </w:rPr>
        <w:t xml:space="preserve"> agama Himdu</w:t>
      </w:r>
      <w:r w:rsidR="00E920E6">
        <w:rPr>
          <w:rFonts w:ascii="Times New Roman" w:hAnsi="Times New Roman" w:cs="Times New Roman"/>
          <w:sz w:val="24"/>
          <w:szCs w:val="24"/>
        </w:rPr>
        <w:t>.</w:t>
      </w:r>
    </w:p>
    <w:p w:rsidR="00B1575E" w:rsidRDefault="00E920E6" w:rsidP="009E7E5E">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Bagaimana dengan kawasan Tanjung Ser, apakah ada pemukiman atau tidak?Jawaban</w:t>
      </w:r>
      <w:r w:rsidR="0059068C">
        <w:rPr>
          <w:rFonts w:ascii="Times New Roman" w:hAnsi="Times New Roman" w:cs="Times New Roman"/>
          <w:sz w:val="24"/>
          <w:szCs w:val="24"/>
        </w:rPr>
        <w:t xml:space="preserve">nya </w:t>
      </w:r>
      <w:r>
        <w:rPr>
          <w:rFonts w:ascii="Times New Roman" w:hAnsi="Times New Roman" w:cs="Times New Roman"/>
          <w:sz w:val="24"/>
          <w:szCs w:val="24"/>
        </w:rPr>
        <w:t>sangat bergantung pada penelitian arkelogis.Namun, dengan mengacu kepada dua pemukiman prasejarah di dekatnya, yakni Gilimanuk dan Desa Pangkung Paruk maka bisa jadi di Tanjung Ser dahulunya ada pula desa prasejarahnya.Penghuninya adalah orang Bali Mula.Jika dugaan ini benar maka pertanyaannya, mengapa mereka bermukim di Tanjung Ser?</w:t>
      </w:r>
      <w:r w:rsidR="00B1575E">
        <w:rPr>
          <w:rFonts w:ascii="Times New Roman" w:hAnsi="Times New Roman" w:cs="Times New Roman"/>
          <w:sz w:val="24"/>
          <w:szCs w:val="24"/>
        </w:rPr>
        <w:t>Untuk menjawab pertanyaan ini saya me</w:t>
      </w:r>
      <w:r w:rsidR="0059068C">
        <w:rPr>
          <w:rFonts w:ascii="Times New Roman" w:hAnsi="Times New Roman" w:cs="Times New Roman"/>
          <w:sz w:val="24"/>
          <w:szCs w:val="24"/>
        </w:rPr>
        <w:t xml:space="preserve">makai </w:t>
      </w:r>
      <w:r w:rsidR="00B1575E">
        <w:rPr>
          <w:rFonts w:ascii="Times New Roman" w:hAnsi="Times New Roman" w:cs="Times New Roman"/>
          <w:sz w:val="24"/>
          <w:szCs w:val="24"/>
        </w:rPr>
        <w:t>pendekatan ekologi – dalam antropologi melahirkan antropologi ekologi.Pendekatan ini menekankan pada hubungan timbal balik antara kebudayaan dan lingkungan alam. Saya memilih gagasan posibilisme ekologi, bukan determinisme ekologis untuk menjelaskan kemungkinan adanya pemukiman di Tanjung Ser.</w:t>
      </w:r>
      <w:r w:rsidR="0059068C">
        <w:rPr>
          <w:rFonts w:ascii="Times New Roman" w:hAnsi="Times New Roman" w:cs="Times New Roman"/>
          <w:sz w:val="24"/>
          <w:szCs w:val="24"/>
        </w:rPr>
        <w:t xml:space="preserve"> Dengan cara ini saya melihat manusia adalah yang memiliki daya cipta, rasa, dan karsa untuk menjawab tantangan lingkungan alam – mengolah dan/atau mengadaptasikan dirinya agar tetap eksis secara berkelanjutan – mengolah alam sesuai dengan </w:t>
      </w:r>
      <w:r w:rsidR="0059068C" w:rsidRPr="0059068C">
        <w:rPr>
          <w:rFonts w:ascii="Times New Roman" w:hAnsi="Times New Roman" w:cs="Times New Roman"/>
          <w:i/>
          <w:sz w:val="24"/>
          <w:szCs w:val="24"/>
        </w:rPr>
        <w:t>desa-kala-patra</w:t>
      </w:r>
      <w:r w:rsidR="0059068C">
        <w:rPr>
          <w:rFonts w:ascii="Times New Roman" w:hAnsi="Times New Roman" w:cs="Times New Roman"/>
          <w:sz w:val="24"/>
          <w:szCs w:val="24"/>
        </w:rPr>
        <w:t>.</w:t>
      </w:r>
    </w:p>
    <w:p w:rsidR="00D54122" w:rsidRDefault="00B1575E" w:rsidP="009E7E5E">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Berdasarkan gagasan seperti maka saya dapat berasumsi bahwa di Tanjung Ser bisa jadi ada pemukiman sama halnya dengan apa yang terjadi di Pangkung Paruk dan Gilimanuk karena secara ekologis memberikannya peluang. Peluang apa yang diberikan oleh lingkungan alam Tajung Ser? Jawabannya – memakai teori agama Hindu adalah adalah Tanjung Ser mampu memberikan kecukupan untuk lima</w:t>
      </w:r>
      <w:r w:rsidRPr="0057549F">
        <w:rPr>
          <w:rFonts w:ascii="Times New Roman" w:hAnsi="Times New Roman" w:cs="Times New Roman"/>
          <w:i/>
          <w:sz w:val="24"/>
          <w:szCs w:val="24"/>
        </w:rPr>
        <w:t>W</w:t>
      </w:r>
      <w:r>
        <w:rPr>
          <w:rFonts w:ascii="Times New Roman" w:hAnsi="Times New Roman" w:cs="Times New Roman"/>
          <w:sz w:val="24"/>
          <w:szCs w:val="24"/>
        </w:rPr>
        <w:t xml:space="preserve">, yakni </w:t>
      </w:r>
      <w:r w:rsidRPr="0057549F">
        <w:rPr>
          <w:rFonts w:ascii="Times New Roman" w:hAnsi="Times New Roman" w:cs="Times New Roman"/>
          <w:i/>
          <w:sz w:val="24"/>
          <w:szCs w:val="24"/>
        </w:rPr>
        <w:t>wareg, wastra, wisma, waras</w:t>
      </w:r>
      <w:r>
        <w:rPr>
          <w:rFonts w:ascii="Times New Roman" w:hAnsi="Times New Roman" w:cs="Times New Roman"/>
          <w:sz w:val="24"/>
          <w:szCs w:val="24"/>
        </w:rPr>
        <w:t xml:space="preserve">, dan </w:t>
      </w:r>
      <w:r w:rsidRPr="0057549F">
        <w:rPr>
          <w:rFonts w:ascii="Times New Roman" w:hAnsi="Times New Roman" w:cs="Times New Roman"/>
          <w:i/>
          <w:sz w:val="24"/>
          <w:szCs w:val="24"/>
        </w:rPr>
        <w:t>wa</w:t>
      </w:r>
      <w:r w:rsidR="0057549F" w:rsidRPr="0057549F">
        <w:rPr>
          <w:rFonts w:ascii="Times New Roman" w:hAnsi="Times New Roman" w:cs="Times New Roman"/>
          <w:i/>
          <w:sz w:val="24"/>
          <w:szCs w:val="24"/>
        </w:rPr>
        <w:t>s</w:t>
      </w:r>
      <w:r w:rsidRPr="0057549F">
        <w:rPr>
          <w:rFonts w:ascii="Times New Roman" w:hAnsi="Times New Roman" w:cs="Times New Roman"/>
          <w:i/>
          <w:sz w:val="24"/>
          <w:szCs w:val="24"/>
        </w:rPr>
        <w:t>kita</w:t>
      </w:r>
      <w:r>
        <w:rPr>
          <w:rFonts w:ascii="Times New Roman" w:hAnsi="Times New Roman" w:cs="Times New Roman"/>
          <w:sz w:val="24"/>
          <w:szCs w:val="24"/>
        </w:rPr>
        <w:t xml:space="preserve"> (makanan, pakaian, perumahan, kesehatan, dan pendidikan). </w:t>
      </w:r>
      <w:r w:rsidR="0057549F">
        <w:rPr>
          <w:rFonts w:ascii="Times New Roman" w:hAnsi="Times New Roman" w:cs="Times New Roman"/>
          <w:sz w:val="24"/>
          <w:szCs w:val="24"/>
        </w:rPr>
        <w:t xml:space="preserve">Lima W ini terikat pada alam dengan cara membudidayakan suatu tanaman dan/atau ternak. </w:t>
      </w:r>
      <w:r w:rsidR="0057549F" w:rsidRPr="0057549F">
        <w:rPr>
          <w:rFonts w:ascii="Times New Roman" w:hAnsi="Times New Roman" w:cs="Times New Roman"/>
          <w:i/>
          <w:sz w:val="24"/>
          <w:szCs w:val="24"/>
        </w:rPr>
        <w:t>Wareg</w:t>
      </w:r>
      <w:r w:rsidR="0057549F">
        <w:rPr>
          <w:rFonts w:ascii="Times New Roman" w:hAnsi="Times New Roman" w:cs="Times New Roman"/>
          <w:sz w:val="24"/>
          <w:szCs w:val="24"/>
        </w:rPr>
        <w:t xml:space="preserve"> misalnya, ketersediaan pangan dan air untuk kebutuhan domestik yang memadai.Jikalaupun ada kekurangan seperti dikemuakan Harari (2017) perdagangan penting</w:t>
      </w:r>
      <w:r w:rsidR="0059068C">
        <w:rPr>
          <w:rFonts w:ascii="Times New Roman" w:hAnsi="Times New Roman" w:cs="Times New Roman"/>
          <w:sz w:val="24"/>
          <w:szCs w:val="24"/>
        </w:rPr>
        <w:t xml:space="preserve"> untuk mendatangkan barang-barang yang tidak mereka hasilkan</w:t>
      </w:r>
      <w:r w:rsidR="001822B1">
        <w:rPr>
          <w:rFonts w:ascii="Times New Roman" w:hAnsi="Times New Roman" w:cs="Times New Roman"/>
          <w:sz w:val="24"/>
          <w:szCs w:val="24"/>
        </w:rPr>
        <w:t>.</w:t>
      </w:r>
      <w:r w:rsidR="0059068C">
        <w:rPr>
          <w:rFonts w:ascii="Times New Roman" w:hAnsi="Times New Roman" w:cs="Times New Roman"/>
          <w:sz w:val="24"/>
          <w:szCs w:val="24"/>
        </w:rPr>
        <w:t xml:space="preserve">Apalagi secara ekologis Tanjung Ser dengan Pangkung Paruk dan Gilimanuk adalah sama, bahkan berdekatan. Hal </w:t>
      </w:r>
      <w:r w:rsidR="001822B1">
        <w:rPr>
          <w:rFonts w:ascii="Times New Roman" w:hAnsi="Times New Roman" w:cs="Times New Roman"/>
          <w:sz w:val="24"/>
          <w:szCs w:val="24"/>
        </w:rPr>
        <w:t xml:space="preserve">ini </w:t>
      </w:r>
      <w:r w:rsidR="0057549F">
        <w:rPr>
          <w:rFonts w:ascii="Times New Roman" w:hAnsi="Times New Roman" w:cs="Times New Roman"/>
          <w:sz w:val="24"/>
          <w:szCs w:val="24"/>
        </w:rPr>
        <w:t xml:space="preserve">memerlukan kajian arkeologis </w:t>
      </w:r>
      <w:r w:rsidR="001822B1">
        <w:rPr>
          <w:rFonts w:ascii="Times New Roman" w:hAnsi="Times New Roman" w:cs="Times New Roman"/>
          <w:sz w:val="24"/>
          <w:szCs w:val="24"/>
        </w:rPr>
        <w:t xml:space="preserve">yang mendalam </w:t>
      </w:r>
      <w:r w:rsidR="0057549F">
        <w:rPr>
          <w:rFonts w:ascii="Times New Roman" w:hAnsi="Times New Roman" w:cs="Times New Roman"/>
          <w:sz w:val="24"/>
          <w:szCs w:val="24"/>
        </w:rPr>
        <w:t xml:space="preserve">sejauh mana </w:t>
      </w:r>
      <w:r w:rsidR="001822B1">
        <w:rPr>
          <w:rFonts w:ascii="Times New Roman" w:hAnsi="Times New Roman" w:cs="Times New Roman"/>
          <w:sz w:val="24"/>
          <w:szCs w:val="24"/>
        </w:rPr>
        <w:t>lingkungan di Tanjung Ser memberikan kemun</w:t>
      </w:r>
      <w:r w:rsidR="0059068C">
        <w:rPr>
          <w:rFonts w:ascii="Times New Roman" w:hAnsi="Times New Roman" w:cs="Times New Roman"/>
          <w:sz w:val="24"/>
          <w:szCs w:val="24"/>
        </w:rPr>
        <w:t>g</w:t>
      </w:r>
      <w:r w:rsidR="001822B1">
        <w:rPr>
          <w:rFonts w:ascii="Times New Roman" w:hAnsi="Times New Roman" w:cs="Times New Roman"/>
          <w:sz w:val="24"/>
          <w:szCs w:val="24"/>
        </w:rPr>
        <w:t xml:space="preserve">kinan untuk menyediakan </w:t>
      </w:r>
      <w:r w:rsidR="0057549F">
        <w:rPr>
          <w:rFonts w:ascii="Times New Roman" w:hAnsi="Times New Roman" w:cs="Times New Roman"/>
          <w:sz w:val="24"/>
          <w:szCs w:val="24"/>
        </w:rPr>
        <w:t xml:space="preserve">5 W </w:t>
      </w:r>
      <w:r w:rsidR="00D54122">
        <w:rPr>
          <w:rFonts w:ascii="Times New Roman" w:hAnsi="Times New Roman" w:cs="Times New Roman"/>
          <w:sz w:val="24"/>
          <w:szCs w:val="24"/>
        </w:rPr>
        <w:t>secara berkelanjutan baik melalui pembudidayaan atau sistem ekonomi subsistensi dan/atau melalui perdagangan – Tajung Ser memuat pelabuhan.</w:t>
      </w:r>
    </w:p>
    <w:p w:rsidR="001822B1" w:rsidRDefault="0057549F" w:rsidP="009E7E5E">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Saya tertarik kepada paparan Harari (2017) bahwa mereka menetap terkait dengan revolusi agrikultur pada manusia. Artinya, ada perubahan gaya hidup manusia, yakni dari berburu dan meramu menjadi menenap dan bercocok tanam. Mereka menetap bukan karena kehendaknya sendiri, melainkan karena </w:t>
      </w:r>
      <w:r w:rsidR="001822B1">
        <w:rPr>
          <w:rFonts w:ascii="Times New Roman" w:hAnsi="Times New Roman" w:cs="Times New Roman"/>
          <w:sz w:val="24"/>
          <w:szCs w:val="24"/>
        </w:rPr>
        <w:t>“</w:t>
      </w:r>
      <w:r>
        <w:rPr>
          <w:rFonts w:ascii="Times New Roman" w:hAnsi="Times New Roman" w:cs="Times New Roman"/>
          <w:sz w:val="24"/>
          <w:szCs w:val="24"/>
        </w:rPr>
        <w:t>percobaan</w:t>
      </w:r>
      <w:r w:rsidR="001822B1">
        <w:rPr>
          <w:rFonts w:ascii="Times New Roman" w:hAnsi="Times New Roman" w:cs="Times New Roman"/>
          <w:sz w:val="24"/>
          <w:szCs w:val="24"/>
        </w:rPr>
        <w:t>”</w:t>
      </w:r>
      <w:r>
        <w:rPr>
          <w:rFonts w:ascii="Times New Roman" w:hAnsi="Times New Roman" w:cs="Times New Roman"/>
          <w:sz w:val="24"/>
          <w:szCs w:val="24"/>
        </w:rPr>
        <w:t xml:space="preserve"> yang mereka lakukan, yakni membudidayakan </w:t>
      </w:r>
      <w:r w:rsidR="001822B1">
        <w:rPr>
          <w:rFonts w:ascii="Times New Roman" w:hAnsi="Times New Roman" w:cs="Times New Roman"/>
          <w:sz w:val="24"/>
          <w:szCs w:val="24"/>
        </w:rPr>
        <w:t xml:space="preserve">taman pangan dan dan hewan yang </w:t>
      </w:r>
      <w:r>
        <w:rPr>
          <w:rFonts w:ascii="Times New Roman" w:hAnsi="Times New Roman" w:cs="Times New Roman"/>
          <w:sz w:val="24"/>
          <w:szCs w:val="24"/>
        </w:rPr>
        <w:t xml:space="preserve">membutuhkan perawatan.  </w:t>
      </w:r>
      <w:r w:rsidR="001822B1">
        <w:rPr>
          <w:rFonts w:ascii="Times New Roman" w:hAnsi="Times New Roman" w:cs="Times New Roman"/>
          <w:sz w:val="24"/>
          <w:szCs w:val="24"/>
        </w:rPr>
        <w:t>Pembudidayaan tamanan dan hemaw memaksa mereka harus tinggal menetap sehingga membentuk desa-desa.</w:t>
      </w:r>
    </w:p>
    <w:p w:rsidR="001822B1" w:rsidRDefault="001822B1" w:rsidP="009E7E5E">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Ardika, Parimartha, dan Wirawan (2015) desa-desa prasejarah ini telah mengenal pertanian – mereka melakukan revolusi agrikultur. Tanaman yang dibudidayakan adalah padi – mungkin padi </w:t>
      </w:r>
      <w:r w:rsidRPr="001822B1">
        <w:rPr>
          <w:rFonts w:ascii="Times New Roman" w:hAnsi="Times New Roman" w:cs="Times New Roman"/>
          <w:i/>
          <w:sz w:val="24"/>
          <w:szCs w:val="24"/>
        </w:rPr>
        <w:t>gaga</w:t>
      </w:r>
      <w:r>
        <w:rPr>
          <w:rFonts w:ascii="Times New Roman" w:hAnsi="Times New Roman" w:cs="Times New Roman"/>
          <w:sz w:val="24"/>
          <w:szCs w:val="24"/>
        </w:rPr>
        <w:t>.Perternakan penting, terutama babi, sapi, dan kerbau. Sapi an kerbau sangat penting mengingat gagasan Jared Diamond (2018) kedua ternak ini adalah ternak khas Asia Tenggra – berasal dari binatang liar yang dimestikasikan. Sisa-sisa tentang pentingnya kerbau misalnya, sampai sekarang di Desa Patemon dikenal adanya Pemampahan Kebo pada Hari Seni Wuku Dunggulan/Galungan.</w:t>
      </w:r>
    </w:p>
    <w:p w:rsidR="00440D73" w:rsidRDefault="001822B1" w:rsidP="009E7E5E">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Jika </w:t>
      </w:r>
      <w:r w:rsidR="00D54122">
        <w:rPr>
          <w:rFonts w:ascii="Times New Roman" w:hAnsi="Times New Roman" w:cs="Times New Roman"/>
          <w:sz w:val="24"/>
          <w:szCs w:val="24"/>
        </w:rPr>
        <w:t>di Tanjung Ser dahulunya ada pemukiman, mengapa ditinggalkan oleh penduduknya? Jawaban atas pertanyaan ini dapat mengacu kepada Harari (2017), bahwa para arkeolog masih belum menemukan perahu-perahu, dayung-dayung, atau desa-desa nelayan bertarikh 45.000 tahun lalu (mereka akan sulit menemukannya karena naiknya permukaan laut telah mengubur garis pantai kuno Indonesia ratusan meter di bawah samudra). Meskipun demikian, ada bukti tidak langsung yang kuat untuk mendukung teori ini.</w:t>
      </w:r>
      <w:r w:rsidR="00440D73">
        <w:rPr>
          <w:rFonts w:ascii="Times New Roman" w:hAnsi="Times New Roman" w:cs="Times New Roman"/>
          <w:sz w:val="24"/>
          <w:szCs w:val="24"/>
        </w:rPr>
        <w:t xml:space="preserve"> Dengan demikian faktor ekologi tidak memberikan peluang bagi perkembangan suatu kebudayaan, tetapi juga memu</w:t>
      </w:r>
      <w:r w:rsidR="009A4987">
        <w:rPr>
          <w:rFonts w:ascii="Times New Roman" w:hAnsi="Times New Roman" w:cs="Times New Roman"/>
          <w:sz w:val="24"/>
          <w:szCs w:val="24"/>
        </w:rPr>
        <w:t>s</w:t>
      </w:r>
      <w:r w:rsidR="00440D73">
        <w:rPr>
          <w:rFonts w:ascii="Times New Roman" w:hAnsi="Times New Roman" w:cs="Times New Roman"/>
          <w:sz w:val="24"/>
          <w:szCs w:val="24"/>
        </w:rPr>
        <w:t>nahkannya –  manusia gagal menjawab tantangan alam – dapat dicermati pada buku Jared Diamond (2017) pada buku yang lainnya berjudul “Collapse”.</w:t>
      </w:r>
    </w:p>
    <w:p w:rsidR="00062EF0" w:rsidRDefault="009A4987" w:rsidP="009E7E5E">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Jika ada bencana alam apakah masyarakat Tanjung Ser lenyap semuanya?Mungkin tidak. Namun, bencana alam mengakibatkan secara ekologis Tanjung Ser tidak bisa lagi memenuhi 5 W. Penduduk yang tersisa, mungkin bergeser ke timur, yakni sekitar Pulaki. Mengapa ke Pulaki?Jawabannya, </w:t>
      </w:r>
      <w:r w:rsidRPr="009A4987">
        <w:rPr>
          <w:rFonts w:ascii="Times New Roman" w:hAnsi="Times New Roman" w:cs="Times New Roman"/>
          <w:i/>
          <w:sz w:val="24"/>
          <w:szCs w:val="24"/>
        </w:rPr>
        <w:t>pertama</w:t>
      </w:r>
      <w:r>
        <w:rPr>
          <w:rFonts w:ascii="Times New Roman" w:hAnsi="Times New Roman" w:cs="Times New Roman"/>
          <w:sz w:val="24"/>
          <w:szCs w:val="24"/>
        </w:rPr>
        <w:t>, Pulaki mencakup di dalamnya Banyu Poh daerahnya relatif subur – ada tanah datar cocok untuk sawah.Airnya memadai sehingga mampu memenuhi kebutuhan irigasi dan kebutuhan dom</w:t>
      </w:r>
      <w:r w:rsidR="00062EF0">
        <w:rPr>
          <w:rFonts w:ascii="Times New Roman" w:hAnsi="Times New Roman" w:cs="Times New Roman"/>
          <w:sz w:val="24"/>
          <w:szCs w:val="24"/>
        </w:rPr>
        <w:t>e</w:t>
      </w:r>
      <w:r>
        <w:rPr>
          <w:rFonts w:ascii="Times New Roman" w:hAnsi="Times New Roman" w:cs="Times New Roman"/>
          <w:sz w:val="24"/>
          <w:szCs w:val="24"/>
        </w:rPr>
        <w:t>stik.</w:t>
      </w:r>
      <w:r w:rsidRPr="009A4987">
        <w:rPr>
          <w:rFonts w:ascii="Times New Roman" w:hAnsi="Times New Roman" w:cs="Times New Roman"/>
          <w:i/>
          <w:sz w:val="24"/>
          <w:szCs w:val="24"/>
        </w:rPr>
        <w:t>Kedua</w:t>
      </w:r>
      <w:r>
        <w:rPr>
          <w:rFonts w:ascii="Times New Roman" w:hAnsi="Times New Roman" w:cs="Times New Roman"/>
          <w:sz w:val="24"/>
          <w:szCs w:val="24"/>
        </w:rPr>
        <w:t xml:space="preserve">, nama Pulaki mengingatkan pada kata </w:t>
      </w:r>
      <w:r w:rsidRPr="009A4987">
        <w:rPr>
          <w:rFonts w:ascii="Times New Roman" w:hAnsi="Times New Roman" w:cs="Times New Roman"/>
          <w:i/>
          <w:sz w:val="24"/>
          <w:szCs w:val="24"/>
        </w:rPr>
        <w:t>Mpu Aki</w:t>
      </w:r>
      <w:r>
        <w:rPr>
          <w:rFonts w:ascii="Times New Roman" w:hAnsi="Times New Roman" w:cs="Times New Roman"/>
          <w:sz w:val="24"/>
          <w:szCs w:val="24"/>
        </w:rPr>
        <w:t xml:space="preserve">, yakni orang tua yang mumpuni secara spiritual – mungkin dia memliki </w:t>
      </w:r>
      <w:r w:rsidRPr="009A4987">
        <w:rPr>
          <w:rFonts w:ascii="Times New Roman" w:hAnsi="Times New Roman" w:cs="Times New Roman"/>
          <w:i/>
          <w:sz w:val="24"/>
          <w:szCs w:val="24"/>
        </w:rPr>
        <w:t>pasraman</w:t>
      </w:r>
      <w:r>
        <w:rPr>
          <w:rFonts w:ascii="Times New Roman" w:hAnsi="Times New Roman" w:cs="Times New Roman"/>
          <w:sz w:val="24"/>
          <w:szCs w:val="24"/>
        </w:rPr>
        <w:t xml:space="preserve">. Dalam kondisi seperti ini maka wajar jika penduduk </w:t>
      </w:r>
      <w:r w:rsidR="00062EF0">
        <w:rPr>
          <w:rFonts w:ascii="Times New Roman" w:hAnsi="Times New Roman" w:cs="Times New Roman"/>
          <w:sz w:val="24"/>
          <w:szCs w:val="24"/>
        </w:rPr>
        <w:t>yang bermukim di Tanjung Ser pindah ke Pulaki/Banyu Poh.</w:t>
      </w:r>
    </w:p>
    <w:p w:rsidR="00062EF0" w:rsidRDefault="00062EF0" w:rsidP="009E7E5E">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Betapa pentingnya Pulaki dapat dicermati pada perjalanan Dang Hyang Nirarti pascakeruntuhan Majapahit - abad ke-16.Dang Hyang Nirartha justru mendarat pertama kali adalah di Pulaki.  Mengapa di Pulaki? </w:t>
      </w:r>
      <w:r w:rsidRPr="00062EF0">
        <w:rPr>
          <w:rFonts w:ascii="Times New Roman" w:hAnsi="Times New Roman" w:cs="Times New Roman"/>
          <w:i/>
          <w:sz w:val="24"/>
          <w:szCs w:val="24"/>
        </w:rPr>
        <w:t>Pertama</w:t>
      </w:r>
      <w:r>
        <w:rPr>
          <w:rFonts w:ascii="Times New Roman" w:hAnsi="Times New Roman" w:cs="Times New Roman"/>
          <w:sz w:val="24"/>
          <w:szCs w:val="24"/>
        </w:rPr>
        <w:t xml:space="preserve">, bisa jadi Pulaki sebagai kelajutan pemukiman Tanjung Ser berkembang menjadi pusat spiritual – di bawah pengaruh </w:t>
      </w:r>
      <w:r w:rsidRPr="00062EF0">
        <w:rPr>
          <w:rFonts w:ascii="Times New Roman" w:hAnsi="Times New Roman" w:cs="Times New Roman"/>
          <w:i/>
          <w:sz w:val="24"/>
          <w:szCs w:val="24"/>
        </w:rPr>
        <w:t>Mpu Aki</w:t>
      </w:r>
      <w:r>
        <w:rPr>
          <w:rFonts w:ascii="Times New Roman" w:hAnsi="Times New Roman" w:cs="Times New Roman"/>
          <w:sz w:val="24"/>
          <w:szCs w:val="24"/>
        </w:rPr>
        <w:t xml:space="preserve"> – pura-pura yang ada di kompleks Pura Pulaki bisa telah ada sebelum Dang Hyang Niratha.</w:t>
      </w:r>
      <w:r w:rsidRPr="00062EF0">
        <w:rPr>
          <w:rFonts w:ascii="Times New Roman" w:hAnsi="Times New Roman" w:cs="Times New Roman"/>
          <w:i/>
          <w:sz w:val="24"/>
          <w:szCs w:val="24"/>
        </w:rPr>
        <w:t>Kedua</w:t>
      </w:r>
      <w:r>
        <w:rPr>
          <w:rFonts w:ascii="Times New Roman" w:hAnsi="Times New Roman" w:cs="Times New Roman"/>
          <w:sz w:val="24"/>
          <w:szCs w:val="24"/>
        </w:rPr>
        <w:t>, Pulaki juga memiliki pelabuhan cukup penting – saat ini berdiri Pura Pabean.</w:t>
      </w:r>
    </w:p>
    <w:p w:rsidR="007C677C" w:rsidRDefault="00062EF0" w:rsidP="009E7E5E">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Kedatangan Dang Hyang Nirartha kurang mendapatkan sambutan – konon anaknya Ida Ayu S</w:t>
      </w:r>
      <w:r w:rsidR="007C677C">
        <w:rPr>
          <w:rFonts w:ascii="Times New Roman" w:hAnsi="Times New Roman" w:cs="Times New Roman"/>
          <w:sz w:val="24"/>
          <w:szCs w:val="24"/>
        </w:rPr>
        <w:t>u</w:t>
      </w:r>
      <w:r>
        <w:rPr>
          <w:rFonts w:ascii="Times New Roman" w:hAnsi="Times New Roman" w:cs="Times New Roman"/>
          <w:sz w:val="24"/>
          <w:szCs w:val="24"/>
        </w:rPr>
        <w:t xml:space="preserve">wabawa </w:t>
      </w:r>
      <w:r w:rsidR="007C677C">
        <w:rPr>
          <w:rFonts w:ascii="Times New Roman" w:hAnsi="Times New Roman" w:cs="Times New Roman"/>
          <w:sz w:val="24"/>
          <w:szCs w:val="24"/>
        </w:rPr>
        <w:t>dilecehkan oleh masyarakat setempat. Dang Hyang Nirartha marah lalu mengutuk masyarakat setempat menjadi wong samar. Ida Ayu Suwabawa ditinggalkan di Pulaki dan di puja di Pura Melanting sebagai Dewi Kemakmuran atau Dewi Pasar/Dewi Pedagang.</w:t>
      </w:r>
    </w:p>
    <w:p w:rsidR="004D08A7" w:rsidRDefault="007C677C" w:rsidP="009E7E5E">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Apa yang termuat pada mitos ini adalah semacam piagam untuk menjelaskan tentang pura Pulaki. Mitos ini tentu memerlukan pembedahan – mengacu kepada Levy Strauss agar makna yang terkandung di dalamnya terungkap. Bisa jadi apa yang dikemukakan dalam mitos, yakni masyarakat setempat adalah mecehkan anak perempuan Dang Hyang Nirarta, bukan berari melecehkan anaknya biologisnya, melainkan anak dalam arti ajarannya yang menurut Dang Hyang Nirartha adalah baik. Mengapa komunitas setempat menolak?Mungkin terkait dengan sisa-sisa sekte lama –masyarakat setempat </w:t>
      </w:r>
      <w:r w:rsidR="00234A9C">
        <w:rPr>
          <w:rFonts w:ascii="Times New Roman" w:hAnsi="Times New Roman" w:cs="Times New Roman"/>
          <w:sz w:val="24"/>
          <w:szCs w:val="24"/>
        </w:rPr>
        <w:t xml:space="preserve">bisa jadi menganut sekte </w:t>
      </w:r>
      <w:r>
        <w:rPr>
          <w:rFonts w:ascii="Times New Roman" w:hAnsi="Times New Roman" w:cs="Times New Roman"/>
          <w:sz w:val="24"/>
          <w:szCs w:val="24"/>
        </w:rPr>
        <w:t>Waisnawa</w:t>
      </w:r>
      <w:r w:rsidR="00234A9C">
        <w:rPr>
          <w:rFonts w:ascii="Times New Roman" w:hAnsi="Times New Roman" w:cs="Times New Roman"/>
          <w:sz w:val="24"/>
          <w:szCs w:val="24"/>
        </w:rPr>
        <w:t xml:space="preserve">seperti yang </w:t>
      </w:r>
      <w:r w:rsidR="004D08A7">
        <w:rPr>
          <w:rFonts w:ascii="Times New Roman" w:hAnsi="Times New Roman" w:cs="Times New Roman"/>
          <w:sz w:val="24"/>
          <w:szCs w:val="24"/>
        </w:rPr>
        <w:t>yang d</w:t>
      </w:r>
      <w:r w:rsidR="00234A9C">
        <w:rPr>
          <w:rFonts w:ascii="Times New Roman" w:hAnsi="Times New Roman" w:cs="Times New Roman"/>
          <w:sz w:val="24"/>
          <w:szCs w:val="24"/>
        </w:rPr>
        <w:t xml:space="preserve">ianut </w:t>
      </w:r>
      <w:r w:rsidR="004D08A7">
        <w:rPr>
          <w:rFonts w:ascii="Times New Roman" w:hAnsi="Times New Roman" w:cs="Times New Roman"/>
          <w:sz w:val="24"/>
          <w:szCs w:val="24"/>
        </w:rPr>
        <w:t xml:space="preserve">oleh </w:t>
      </w:r>
      <w:r w:rsidR="004D08A7" w:rsidRPr="004D08A7">
        <w:rPr>
          <w:rFonts w:ascii="Times New Roman" w:hAnsi="Times New Roman" w:cs="Times New Roman"/>
          <w:i/>
          <w:sz w:val="24"/>
          <w:szCs w:val="24"/>
        </w:rPr>
        <w:t>Mpu Aki</w:t>
      </w:r>
      <w:r>
        <w:rPr>
          <w:rFonts w:ascii="Times New Roman" w:hAnsi="Times New Roman" w:cs="Times New Roman"/>
          <w:sz w:val="24"/>
          <w:szCs w:val="24"/>
        </w:rPr>
        <w:t>.Dang Hyang Nirartha menganut sekte Siwa Sidhanta.</w:t>
      </w:r>
      <w:r w:rsidR="004D08A7">
        <w:rPr>
          <w:rFonts w:ascii="Times New Roman" w:hAnsi="Times New Roman" w:cs="Times New Roman"/>
          <w:sz w:val="24"/>
          <w:szCs w:val="24"/>
        </w:rPr>
        <w:t xml:space="preserve">Hal ini menimbulkan perpecahan </w:t>
      </w:r>
      <w:r w:rsidR="00234A9C">
        <w:rPr>
          <w:rFonts w:ascii="Times New Roman" w:hAnsi="Times New Roman" w:cs="Times New Roman"/>
          <w:sz w:val="24"/>
          <w:szCs w:val="24"/>
        </w:rPr>
        <w:t xml:space="preserve">di kalangan komunitas setempat </w:t>
      </w:r>
      <w:r w:rsidR="004D08A7">
        <w:rPr>
          <w:rFonts w:ascii="Times New Roman" w:hAnsi="Times New Roman" w:cs="Times New Roman"/>
          <w:sz w:val="24"/>
          <w:szCs w:val="24"/>
        </w:rPr>
        <w:t>sehingga mereka meninggalkan Pulaki – mungkin lebih ke timur lagi, misalnya Desa Banjar Asem dan sekitarnya – penyungsung Pura Pulaki dan/atau pengemongnya adalah orang dari Desa Banjar Asem dan sekitarnya. Perpecahan ini tidak berlangsung lama, mengingat Dang Hyang Nirartha mengakomodasi sekte Waisnawa dalam bentuk pemujaaan terhadap Ratu Melanting, Dewi Pasar, Dewi Uang, Dewi Kemakmuran – pasangan Sri dan Laksmi, sakti Dewa Wisnu. Kisah ini lebih banyak hipotesa, pengujiannya memang memerlukan bukti-bukti sejarah lebih banyak lagi</w:t>
      </w:r>
      <w:r w:rsidR="005C0384">
        <w:rPr>
          <w:rFonts w:ascii="Times New Roman" w:hAnsi="Times New Roman" w:cs="Times New Roman"/>
          <w:sz w:val="24"/>
          <w:szCs w:val="24"/>
        </w:rPr>
        <w:t xml:space="preserve"> agar apa yang saya kemukan menjadi sejarah</w:t>
      </w:r>
      <w:r w:rsidR="004D08A7">
        <w:rPr>
          <w:rFonts w:ascii="Times New Roman" w:hAnsi="Times New Roman" w:cs="Times New Roman"/>
          <w:sz w:val="24"/>
          <w:szCs w:val="24"/>
        </w:rPr>
        <w:t xml:space="preserve">. </w:t>
      </w:r>
    </w:p>
    <w:p w:rsidR="00BB7878" w:rsidRDefault="004D08A7" w:rsidP="009E7E5E">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Pasca ditinggalkan oleh penduduknya maka kawasan dari Banyu Poh terus ke barat kembali menjadi Hutan.Kawasan ini disewakan oleh pemerintah Hindia Bel</w:t>
      </w:r>
      <w:r w:rsidR="00BB7878">
        <w:rPr>
          <w:rFonts w:ascii="Times New Roman" w:hAnsi="Times New Roman" w:cs="Times New Roman"/>
          <w:sz w:val="24"/>
          <w:szCs w:val="24"/>
        </w:rPr>
        <w:t>a</w:t>
      </w:r>
      <w:r>
        <w:rPr>
          <w:rFonts w:ascii="Times New Roman" w:hAnsi="Times New Roman" w:cs="Times New Roman"/>
          <w:sz w:val="24"/>
          <w:szCs w:val="24"/>
        </w:rPr>
        <w:t xml:space="preserve">nda pada abad ke </w:t>
      </w:r>
      <w:r w:rsidR="00BB7878">
        <w:rPr>
          <w:rFonts w:ascii="Times New Roman" w:hAnsi="Times New Roman" w:cs="Times New Roman"/>
          <w:sz w:val="24"/>
          <w:szCs w:val="24"/>
        </w:rPr>
        <w:t>19 untuk dijadikan perkebunan. Untuk menggarap tanah ini didatangkan buruh dari Jawa, ditambah dengan migran lokal dan/atau pelaut Bugis Makasar  yang datang secara spontan. Dinamika ini yang megakibatkan.,</w:t>
      </w:r>
      <w:r w:rsidR="00BB7878" w:rsidRPr="00BB7878">
        <w:rPr>
          <w:rFonts w:ascii="Times New Roman" w:hAnsi="Times New Roman" w:cs="Times New Roman"/>
          <w:i/>
          <w:sz w:val="24"/>
          <w:szCs w:val="24"/>
        </w:rPr>
        <w:t>pertama</w:t>
      </w:r>
      <w:r w:rsidR="00BB7878">
        <w:rPr>
          <w:rFonts w:ascii="Times New Roman" w:hAnsi="Times New Roman" w:cs="Times New Roman"/>
          <w:sz w:val="24"/>
          <w:szCs w:val="24"/>
        </w:rPr>
        <w:t xml:space="preserve">, penduduk desa-desa di kawasan ini adalah hetrogin/mulikultur. </w:t>
      </w:r>
      <w:r w:rsidR="00BB7878" w:rsidRPr="00BB7878">
        <w:rPr>
          <w:rFonts w:ascii="Times New Roman" w:hAnsi="Times New Roman" w:cs="Times New Roman"/>
          <w:i/>
          <w:sz w:val="24"/>
          <w:szCs w:val="24"/>
        </w:rPr>
        <w:t>Kedua</w:t>
      </w:r>
      <w:r w:rsidR="00BB7878">
        <w:rPr>
          <w:rFonts w:ascii="Times New Roman" w:hAnsi="Times New Roman" w:cs="Times New Roman"/>
          <w:sz w:val="24"/>
          <w:szCs w:val="24"/>
        </w:rPr>
        <w:t>, nama-nama desa di kawasan ini mengingatkan pada bahasa Jawa, seperti S</w:t>
      </w:r>
      <w:bookmarkStart w:id="0" w:name="_GoBack"/>
      <w:bookmarkEnd w:id="0"/>
      <w:r w:rsidR="00B7154C">
        <w:rPr>
          <w:rFonts w:ascii="Times New Roman" w:hAnsi="Times New Roman" w:cs="Times New Roman"/>
          <w:sz w:val="24"/>
          <w:szCs w:val="24"/>
        </w:rPr>
        <w:t>u</w:t>
      </w:r>
      <w:r w:rsidR="00BB7878">
        <w:rPr>
          <w:rFonts w:ascii="Times New Roman" w:hAnsi="Times New Roman" w:cs="Times New Roman"/>
          <w:sz w:val="24"/>
          <w:szCs w:val="24"/>
        </w:rPr>
        <w:t>mber Kelampok, Sumber Kima, Sumber Batok, dll.</w:t>
      </w:r>
    </w:p>
    <w:sectPr w:rsidR="00BB7878" w:rsidSect="00476754">
      <w:footerReference w:type="default" r:id="rId6"/>
      <w:pgSz w:w="11906" w:h="16838"/>
      <w:pgMar w:top="1701" w:right="1701" w:bottom="1701" w:left="226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781D" w:rsidRDefault="00BE781D" w:rsidP="00476754">
      <w:pPr>
        <w:spacing w:after="0" w:line="240" w:lineRule="auto"/>
      </w:pPr>
      <w:r>
        <w:separator/>
      </w:r>
    </w:p>
  </w:endnote>
  <w:endnote w:type="continuationSeparator" w:id="1">
    <w:p w:rsidR="00BE781D" w:rsidRDefault="00BE781D" w:rsidP="004767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65328944"/>
      <w:docPartObj>
        <w:docPartGallery w:val="Page Numbers (Bottom of Page)"/>
        <w:docPartUnique/>
      </w:docPartObj>
    </w:sdtPr>
    <w:sdtEndPr>
      <w:rPr>
        <w:noProof/>
      </w:rPr>
    </w:sdtEndPr>
    <w:sdtContent>
      <w:p w:rsidR="00476754" w:rsidRDefault="00B50F74">
        <w:pPr>
          <w:pStyle w:val="Footer"/>
          <w:jc w:val="center"/>
        </w:pPr>
        <w:r>
          <w:fldChar w:fldCharType="begin"/>
        </w:r>
        <w:r w:rsidR="00476754">
          <w:instrText xml:space="preserve"> PAGE   \* MERGEFORMAT </w:instrText>
        </w:r>
        <w:r>
          <w:fldChar w:fldCharType="separate"/>
        </w:r>
        <w:r w:rsidR="00BE781D">
          <w:rPr>
            <w:noProof/>
          </w:rPr>
          <w:t>1</w:t>
        </w:r>
        <w:r>
          <w:rPr>
            <w:noProof/>
          </w:rPr>
          <w:fldChar w:fldCharType="end"/>
        </w:r>
      </w:p>
    </w:sdtContent>
  </w:sdt>
  <w:p w:rsidR="00476754" w:rsidRDefault="0047675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781D" w:rsidRDefault="00BE781D" w:rsidP="00476754">
      <w:pPr>
        <w:spacing w:after="0" w:line="240" w:lineRule="auto"/>
      </w:pPr>
      <w:r>
        <w:separator/>
      </w:r>
    </w:p>
  </w:footnote>
  <w:footnote w:type="continuationSeparator" w:id="1">
    <w:p w:rsidR="00BE781D" w:rsidRDefault="00BE781D" w:rsidP="0047675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useFELayout/>
  </w:compat>
  <w:rsids>
    <w:rsidRoot w:val="00C215FB"/>
    <w:rsid w:val="00062EF0"/>
    <w:rsid w:val="00095BA9"/>
    <w:rsid w:val="001822B1"/>
    <w:rsid w:val="00234A9C"/>
    <w:rsid w:val="002A73C5"/>
    <w:rsid w:val="002F074C"/>
    <w:rsid w:val="003A39C7"/>
    <w:rsid w:val="00440D73"/>
    <w:rsid w:val="00476754"/>
    <w:rsid w:val="004A4BEE"/>
    <w:rsid w:val="004D08A7"/>
    <w:rsid w:val="0057549F"/>
    <w:rsid w:val="0059068C"/>
    <w:rsid w:val="005C0384"/>
    <w:rsid w:val="007C677C"/>
    <w:rsid w:val="00807EC9"/>
    <w:rsid w:val="00810296"/>
    <w:rsid w:val="0085595A"/>
    <w:rsid w:val="008A7F35"/>
    <w:rsid w:val="008E4C89"/>
    <w:rsid w:val="009A4987"/>
    <w:rsid w:val="009E7E5E"/>
    <w:rsid w:val="00B1575E"/>
    <w:rsid w:val="00B50F74"/>
    <w:rsid w:val="00B7154C"/>
    <w:rsid w:val="00B740FC"/>
    <w:rsid w:val="00BB7878"/>
    <w:rsid w:val="00BE781D"/>
    <w:rsid w:val="00C215FB"/>
    <w:rsid w:val="00CE3D45"/>
    <w:rsid w:val="00CE7DFC"/>
    <w:rsid w:val="00D54122"/>
    <w:rsid w:val="00DE0ED6"/>
    <w:rsid w:val="00E72CED"/>
    <w:rsid w:val="00E920E6"/>
    <w:rsid w:val="00E92A13"/>
    <w:rsid w:val="00EB195A"/>
    <w:rsid w:val="00F5250F"/>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F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6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6754"/>
  </w:style>
  <w:style w:type="paragraph" w:styleId="Footer">
    <w:name w:val="footer"/>
    <w:basedOn w:val="Normal"/>
    <w:link w:val="FooterChar"/>
    <w:uiPriority w:val="99"/>
    <w:unhideWhenUsed/>
    <w:rsid w:val="00476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675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6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6754"/>
  </w:style>
  <w:style w:type="paragraph" w:styleId="Footer">
    <w:name w:val="footer"/>
    <w:basedOn w:val="Normal"/>
    <w:link w:val="FooterChar"/>
    <w:uiPriority w:val="99"/>
    <w:unhideWhenUsed/>
    <w:rsid w:val="00476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6754"/>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5</Pages>
  <Words>1578</Words>
  <Characters>8997</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2019-05-27T01:10:00Z</dcterms:created>
  <dcterms:modified xsi:type="dcterms:W3CDTF">2019-05-29T06:17:00Z</dcterms:modified>
</cp:coreProperties>
</file>